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F8" w:rsidRDefault="00EE4538" w:rsidP="00F01065">
      <w:pPr>
        <w:spacing w:line="160" w:lineRule="exact"/>
        <w:jc w:val="center"/>
        <w:rPr>
          <w:b/>
        </w:rPr>
      </w:pPr>
      <w:r>
        <w:rPr>
          <w:b/>
        </w:rPr>
        <w:t>City of Calhoun</w:t>
      </w:r>
    </w:p>
    <w:p w:rsidR="00EE4538" w:rsidRDefault="00EE4538" w:rsidP="00F01065">
      <w:pPr>
        <w:spacing w:line="160" w:lineRule="exact"/>
        <w:jc w:val="center"/>
        <w:rPr>
          <w:b/>
        </w:rPr>
      </w:pPr>
      <w:r>
        <w:rPr>
          <w:b/>
        </w:rPr>
        <w:t>West End Revitalization Initiative- phase I</w:t>
      </w:r>
    </w:p>
    <w:p w:rsidR="00EE4538" w:rsidRDefault="00EE4538" w:rsidP="00F01065">
      <w:pPr>
        <w:spacing w:line="160" w:lineRule="exact"/>
        <w:jc w:val="center"/>
        <w:rPr>
          <w:b/>
        </w:rPr>
      </w:pPr>
      <w:r>
        <w:rPr>
          <w:b/>
        </w:rPr>
        <w:t>Community Development Block Grant Program</w:t>
      </w:r>
    </w:p>
    <w:p w:rsidR="00EE4538" w:rsidRDefault="00EE4538" w:rsidP="00F01065">
      <w:pPr>
        <w:spacing w:line="160" w:lineRule="exact"/>
        <w:jc w:val="center"/>
        <w:rPr>
          <w:b/>
        </w:rPr>
      </w:pPr>
      <w:r>
        <w:rPr>
          <w:b/>
        </w:rPr>
        <w:t>Project Completion Public Hearing</w:t>
      </w:r>
    </w:p>
    <w:p w:rsidR="00EE4538" w:rsidRDefault="00EE4538" w:rsidP="00F01065">
      <w:pPr>
        <w:spacing w:line="160" w:lineRule="exact"/>
        <w:jc w:val="center"/>
        <w:rPr>
          <w:b/>
        </w:rPr>
      </w:pPr>
      <w:r>
        <w:rPr>
          <w:b/>
        </w:rPr>
        <w:t>McConnell Road Community Center</w:t>
      </w:r>
    </w:p>
    <w:p w:rsidR="00EE4538" w:rsidRDefault="00EE4538" w:rsidP="00F01065">
      <w:pPr>
        <w:spacing w:line="160" w:lineRule="exact"/>
        <w:jc w:val="center"/>
        <w:rPr>
          <w:b/>
        </w:rPr>
      </w:pPr>
      <w:r>
        <w:rPr>
          <w:b/>
        </w:rPr>
        <w:t>October 17, 2011, 6:00p.m.</w:t>
      </w:r>
    </w:p>
    <w:p w:rsidR="00EE4538" w:rsidRDefault="00EE4538" w:rsidP="00804D8A">
      <w:pPr>
        <w:spacing w:line="160" w:lineRule="exact"/>
      </w:pPr>
      <w:r>
        <w:t>Present:</w:t>
      </w:r>
      <w:r>
        <w:tab/>
        <w:t>James F. Palmer, Mayor</w:t>
      </w:r>
    </w:p>
    <w:p w:rsidR="00EE4538" w:rsidRDefault="00EE4538" w:rsidP="00804D8A">
      <w:pPr>
        <w:spacing w:line="160" w:lineRule="exact"/>
      </w:pPr>
      <w:r>
        <w:tab/>
      </w:r>
      <w:r>
        <w:tab/>
        <w:t>Al Edwards, Mayor Pro Tem</w:t>
      </w:r>
    </w:p>
    <w:p w:rsidR="00EE4538" w:rsidRDefault="00EE4538" w:rsidP="00804D8A">
      <w:pPr>
        <w:spacing w:line="160" w:lineRule="exact"/>
      </w:pPr>
      <w:r>
        <w:tab/>
      </w:r>
      <w:r>
        <w:tab/>
        <w:t>Bill Bailey, City Attorney</w:t>
      </w:r>
    </w:p>
    <w:p w:rsidR="00EE4538" w:rsidRDefault="00EE4538" w:rsidP="00804D8A">
      <w:pPr>
        <w:spacing w:line="160" w:lineRule="exact"/>
      </w:pPr>
      <w:r>
        <w:tab/>
      </w:r>
      <w:r>
        <w:tab/>
        <w:t>Joey Moore, Community Development</w:t>
      </w:r>
    </w:p>
    <w:p w:rsidR="00EE4538" w:rsidRDefault="00EE4538" w:rsidP="00804D8A">
      <w:pPr>
        <w:spacing w:line="160" w:lineRule="exact"/>
      </w:pPr>
      <w:r>
        <w:tab/>
      </w:r>
      <w:r>
        <w:tab/>
        <w:t>Derrall Culberson, Finance</w:t>
      </w:r>
    </w:p>
    <w:p w:rsidR="00EE4538" w:rsidRDefault="00EE4538" w:rsidP="00804D8A">
      <w:pPr>
        <w:spacing w:line="160" w:lineRule="exact"/>
      </w:pPr>
      <w:r>
        <w:tab/>
      </w:r>
      <w:r>
        <w:tab/>
        <w:t>Paul Worley, Deputy Clerk</w:t>
      </w:r>
    </w:p>
    <w:p w:rsidR="001D0EA1" w:rsidRDefault="001D0EA1" w:rsidP="00804D8A">
      <w:pPr>
        <w:spacing w:line="160" w:lineRule="exact"/>
      </w:pPr>
      <w:r>
        <w:tab/>
      </w:r>
      <w:r>
        <w:tab/>
      </w:r>
      <w:r w:rsidRPr="001D0EA1">
        <w:t>Angela Steedle</w:t>
      </w:r>
      <w:r>
        <w:t>y, grant administrator,</w:t>
      </w:r>
      <w:r w:rsidRPr="001D0EA1">
        <w:t xml:space="preserve"> Steedley Firm</w:t>
      </w:r>
    </w:p>
    <w:p w:rsidR="00EE4538" w:rsidRPr="00EE4538" w:rsidRDefault="00EE4538" w:rsidP="000F66C5">
      <w:pPr>
        <w:spacing w:line="240" w:lineRule="auto"/>
      </w:pPr>
    </w:p>
    <w:p w:rsidR="00EE4538" w:rsidRPr="00EE4538" w:rsidRDefault="00EE4538" w:rsidP="000F66C5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Mayor Palmer opened the public hearing and welcomed everyone in attendance.</w:t>
      </w:r>
    </w:p>
    <w:p w:rsidR="000F66C5" w:rsidRPr="000F66C5" w:rsidRDefault="00EE4538" w:rsidP="000F66C5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Mayor Palmer reviewed some of the results of the West End Revitalization project.</w:t>
      </w:r>
    </w:p>
    <w:p w:rsidR="00EE4538" w:rsidRPr="000F66C5" w:rsidRDefault="000F66C5" w:rsidP="000F66C5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>
        <w:t>The City of Calhoun received $800,000 in a Community Development Block Grant on September</w:t>
      </w:r>
      <w:r w:rsidR="00EE4538">
        <w:t xml:space="preserve"> </w:t>
      </w:r>
      <w:r>
        <w:t>16, 2008 to upgrade water and sewer infrastructure and improve housing conditions as part of its Phase I West End Neighborhood Revitalization.</w:t>
      </w:r>
    </w:p>
    <w:p w:rsidR="000F66C5" w:rsidRPr="000F66C5" w:rsidRDefault="000F66C5" w:rsidP="000F66C5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The following is a review of the amount of funds for each activity and amount that benefited low and moderate income persons.</w:t>
      </w:r>
    </w:p>
    <w:p w:rsidR="000F66C5" w:rsidRPr="000F66C5" w:rsidRDefault="000F66C5" w:rsidP="000F66C5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>
        <w:t>H.001.01 $162,665 was awarded to acquire six properties.  Of these six, only two were acquired (116 McConnell Road and 617 Martin Luther King Jr. Boulevard).</w:t>
      </w:r>
    </w:p>
    <w:p w:rsidR="000F66C5" w:rsidRPr="0069420D" w:rsidRDefault="000F66C5" w:rsidP="000F66C5">
      <w:pPr>
        <w:pStyle w:val="ListParagraph"/>
        <w:numPr>
          <w:ilvl w:val="2"/>
          <w:numId w:val="1"/>
        </w:numPr>
        <w:spacing w:line="360" w:lineRule="auto"/>
        <w:rPr>
          <w:b/>
        </w:rPr>
      </w:pPr>
      <w:r>
        <w:t>$43,385.41 was expended: $8,435.41 for legal fees, $7,725.00 for appraisals, $12,338.00 to acquire 116 McConnell Road, and $14,887.00 to acquire</w:t>
      </w:r>
      <w:r w:rsidR="0069420D">
        <w:t xml:space="preserve"> 617 Martin Luther King Jr. Boulevard.  The City of Calhoun provided approximately $9,200 cash and in-kind to raze and dispose of respective structures.</w:t>
      </w:r>
    </w:p>
    <w:p w:rsidR="0069420D" w:rsidRPr="0069420D" w:rsidRDefault="0069420D" w:rsidP="000F66C5">
      <w:pPr>
        <w:pStyle w:val="ListParagraph"/>
        <w:numPr>
          <w:ilvl w:val="2"/>
          <w:numId w:val="1"/>
        </w:numPr>
        <w:spacing w:line="360" w:lineRule="auto"/>
        <w:rPr>
          <w:b/>
        </w:rPr>
      </w:pPr>
      <w:r>
        <w:t>608 Court Street could not be acquired, as the appraisal price did not support the purchase price.</w:t>
      </w:r>
    </w:p>
    <w:p w:rsidR="0069420D" w:rsidRPr="0069420D" w:rsidRDefault="0069420D" w:rsidP="000F66C5">
      <w:pPr>
        <w:pStyle w:val="ListParagraph"/>
        <w:numPr>
          <w:ilvl w:val="2"/>
          <w:numId w:val="1"/>
        </w:numPr>
        <w:spacing w:line="360" w:lineRule="auto"/>
        <w:rPr>
          <w:b/>
        </w:rPr>
      </w:pPr>
      <w:r>
        <w:t>705 Court Street could not be acquired or demolished at the request of the owner, who seeks financing for the balance of reconstruction.</w:t>
      </w:r>
    </w:p>
    <w:p w:rsidR="0069420D" w:rsidRPr="0069420D" w:rsidRDefault="0069420D" w:rsidP="000F66C5">
      <w:pPr>
        <w:pStyle w:val="ListParagraph"/>
        <w:numPr>
          <w:ilvl w:val="2"/>
          <w:numId w:val="1"/>
        </w:numPr>
        <w:spacing w:line="360" w:lineRule="auto"/>
        <w:rPr>
          <w:b/>
        </w:rPr>
      </w:pPr>
      <w:r>
        <w:t>714 Court Street was ineligible for acquisition due to title issues.</w:t>
      </w:r>
    </w:p>
    <w:p w:rsidR="0069420D" w:rsidRPr="0069420D" w:rsidRDefault="0069420D" w:rsidP="000F66C5">
      <w:pPr>
        <w:pStyle w:val="ListParagraph"/>
        <w:numPr>
          <w:ilvl w:val="2"/>
          <w:numId w:val="1"/>
        </w:numPr>
        <w:spacing w:line="360" w:lineRule="auto"/>
        <w:rPr>
          <w:b/>
        </w:rPr>
      </w:pPr>
      <w:r>
        <w:lastRenderedPageBreak/>
        <w:t>710 Martin Luther King Boulevard was also ineligible for acquisition due to title issues.</w:t>
      </w:r>
    </w:p>
    <w:p w:rsidR="0069420D" w:rsidRPr="005614A1" w:rsidRDefault="001D0EA1" w:rsidP="0069420D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>
        <w:t>H.008.00- $16,094 was awarded to accommodate the temporary relocation of four households.  A total of $1,746.25 was expended for temporary relocation</w:t>
      </w:r>
      <w:r w:rsidR="005614A1">
        <w:t xml:space="preserve"> expenses associated with the rehabilitation of 118 McConnell Road.</w:t>
      </w:r>
    </w:p>
    <w:p w:rsidR="005614A1" w:rsidRPr="005614A1" w:rsidRDefault="005614A1" w:rsidP="0069420D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>
        <w:t>C.022.00- $66,400 was awarded for contingencies.  $33,834 of this amount was transferred to public facilities P.03J.02, which increased from $338,384 to $372,218 for sewer improvements and road repair associated therewith.  A total of 112 people, 94 of whom qualify as low and moderate income benefited from this activity.</w:t>
      </w:r>
    </w:p>
    <w:p w:rsidR="005614A1" w:rsidRPr="00BF55EE" w:rsidRDefault="0064388E" w:rsidP="0069420D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>
        <w:t>H.14A.01- $62,482 was awarded to rehabilitate three houses (118 McConnell Road, 722 Martin Luther King, Jr. Blvd, and 100 Neal Street).  $46,969.35 was utilized to rehabilitate 118 McConnell Road upon DCA approval of a request to exceed maximum.</w:t>
      </w:r>
      <w:r w:rsidR="00971875">
        <w:t xml:space="preserve">  As explanation, the bids received were 20 percent greater than the original cost estimate, and lead abatement was required.  A standard sum of $2,500 in CDBG funds was also expended for project delivery costs.  Two low-income persons benefited from this activity.</w:t>
      </w:r>
    </w:p>
    <w:p w:rsidR="00BF55EE" w:rsidRPr="00BF55EE" w:rsidRDefault="00BF55EE" w:rsidP="00BF55EE">
      <w:pPr>
        <w:pStyle w:val="ListParagraph"/>
        <w:numPr>
          <w:ilvl w:val="2"/>
          <w:numId w:val="1"/>
        </w:numPr>
        <w:spacing w:line="360" w:lineRule="auto"/>
        <w:rPr>
          <w:b/>
        </w:rPr>
      </w:pPr>
      <w:r>
        <w:t>The homeowner at 722 Martin Luther King, Jr. Blvd voluntarily decided not to participate.</w:t>
      </w:r>
    </w:p>
    <w:p w:rsidR="00BF55EE" w:rsidRPr="00BF55EE" w:rsidRDefault="00BF55EE" w:rsidP="00BF55EE">
      <w:pPr>
        <w:pStyle w:val="ListParagraph"/>
        <w:numPr>
          <w:ilvl w:val="2"/>
          <w:numId w:val="1"/>
        </w:numPr>
        <w:spacing w:line="360" w:lineRule="auto"/>
        <w:rPr>
          <w:b/>
        </w:rPr>
      </w:pPr>
      <w:r>
        <w:t>The homeowner at 100 Neal Street was permanently relocated to a nursing home.</w:t>
      </w:r>
    </w:p>
    <w:p w:rsidR="00BF55EE" w:rsidRPr="00BF55EE" w:rsidRDefault="00BF55EE" w:rsidP="00BF55EE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>
        <w:t>H.14A.02- $97,975 was awarded to raze and reconstruct the home at 112 Harkins Street.  Unfortunately, the property became disqualified to participate in the program due to a change of ownership.</w:t>
      </w:r>
    </w:p>
    <w:p w:rsidR="00BF55EE" w:rsidRPr="00BF55EE" w:rsidRDefault="00BF55EE" w:rsidP="00BF55EE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>
        <w:t>A.21A.00- $56,000 was awarded and expended in CDGB funds for grant administration activities.  An additional $29,490.00 was contributed by the Steedley Firm as goodwill toward the project for services performed September 16, 2010 through September 30, 2011.</w:t>
      </w:r>
    </w:p>
    <w:p w:rsidR="00BF55EE" w:rsidRPr="00BF55EE" w:rsidRDefault="00BF55EE" w:rsidP="00BF55EE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There is a final quarterly report available for review and comment.  In summary, the City expended $532,481.53 in CDGB funds, $541,892.18 in local cash, and $137,675.20 in in</w:t>
      </w:r>
      <w:r w:rsidR="00F01065">
        <w:t>-</w:t>
      </w:r>
      <w:r>
        <w:t>kind time toward the project.  Calhoun Affordable Housing also expended considerable in</w:t>
      </w:r>
      <w:r w:rsidR="00F01065">
        <w:t>-</w:t>
      </w:r>
      <w:r>
        <w:t>kind time to make the project a success.</w:t>
      </w:r>
    </w:p>
    <w:p w:rsidR="00BF55EE" w:rsidRPr="0069420D" w:rsidRDefault="00BF55EE" w:rsidP="00BF55EE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The meeting was adjourned.</w:t>
      </w:r>
    </w:p>
    <w:sectPr w:rsidR="00BF55EE" w:rsidRPr="0069420D" w:rsidSect="001D3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13DA7"/>
    <w:multiLevelType w:val="hybridMultilevel"/>
    <w:tmpl w:val="D414A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538"/>
    <w:rsid w:val="000F66C5"/>
    <w:rsid w:val="001D0EA1"/>
    <w:rsid w:val="001D3EF8"/>
    <w:rsid w:val="00227615"/>
    <w:rsid w:val="005614A1"/>
    <w:rsid w:val="0064388E"/>
    <w:rsid w:val="0069420D"/>
    <w:rsid w:val="00804D8A"/>
    <w:rsid w:val="00971875"/>
    <w:rsid w:val="00BF55EE"/>
    <w:rsid w:val="00EE4538"/>
    <w:rsid w:val="00F01065"/>
    <w:rsid w:val="00F0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Calhoun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pworley</dc:creator>
  <cp:keywords/>
  <dc:description/>
  <cp:lastModifiedBy>pworley</cp:lastModifiedBy>
  <cp:revision>12</cp:revision>
  <dcterms:created xsi:type="dcterms:W3CDTF">2011-10-18T13:05:00Z</dcterms:created>
  <dcterms:modified xsi:type="dcterms:W3CDTF">2011-10-18T18:56:00Z</dcterms:modified>
</cp:coreProperties>
</file>