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6A345730" w:rsidR="00EC0DCE" w:rsidRDefault="001105D3" w:rsidP="00954E5D">
      <w:pPr>
        <w:spacing w:after="0"/>
        <w:jc w:val="center"/>
        <w:rPr>
          <w:b/>
          <w:sz w:val="28"/>
          <w:szCs w:val="28"/>
        </w:rPr>
      </w:pPr>
      <w:r>
        <w:rPr>
          <w:b/>
          <w:sz w:val="28"/>
          <w:szCs w:val="28"/>
        </w:rPr>
        <w:t>NOVEMBER 24</w:t>
      </w:r>
      <w:r w:rsidR="002D64DD">
        <w:rPr>
          <w:b/>
          <w:sz w:val="28"/>
          <w:szCs w:val="28"/>
        </w:rPr>
        <w:t>, 202</w:t>
      </w:r>
      <w:r w:rsidR="00E877C1">
        <w:rPr>
          <w:b/>
          <w:sz w:val="28"/>
          <w:szCs w:val="28"/>
        </w:rPr>
        <w:t>5</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42ED468E" w:rsidR="006B5057" w:rsidRDefault="001105D3" w:rsidP="00602F27">
      <w:pPr>
        <w:spacing w:after="0"/>
        <w:jc w:val="center"/>
        <w:rPr>
          <w:b/>
          <w:sz w:val="28"/>
          <w:szCs w:val="28"/>
        </w:rPr>
      </w:pPr>
      <w:r>
        <w:rPr>
          <w:b/>
          <w:sz w:val="28"/>
          <w:szCs w:val="28"/>
        </w:rPr>
        <w:t>NOVEMBER 24</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4C4337DC" w14:textId="77777777" w:rsidR="00DE66A7" w:rsidRDefault="00DE66A7" w:rsidP="00F63BAB">
      <w:pPr>
        <w:pStyle w:val="ListParagraph"/>
        <w:numPr>
          <w:ilvl w:val="0"/>
          <w:numId w:val="1"/>
        </w:numPr>
        <w:spacing w:before="240" w:after="0"/>
      </w:pPr>
      <w:r>
        <w:t>Approval of Minutes</w:t>
      </w:r>
    </w:p>
    <w:p w14:paraId="197695B9" w14:textId="30F4C515" w:rsidR="00DE66A7" w:rsidRDefault="00DE66A7" w:rsidP="00DE66A7">
      <w:pPr>
        <w:pStyle w:val="ListParagraph"/>
        <w:numPr>
          <w:ilvl w:val="1"/>
          <w:numId w:val="1"/>
        </w:numPr>
        <w:spacing w:before="240" w:after="0"/>
      </w:pPr>
      <w:r>
        <w:t>Amend or approve the minutes of the Executive Session of November 10, 2025.</w:t>
      </w:r>
    </w:p>
    <w:p w14:paraId="04C0E135" w14:textId="439A81E9" w:rsidR="00F63BAB" w:rsidRDefault="00F63BAB" w:rsidP="00DE66A7">
      <w:pPr>
        <w:pStyle w:val="ListParagraph"/>
        <w:numPr>
          <w:ilvl w:val="1"/>
          <w:numId w:val="1"/>
        </w:numPr>
        <w:spacing w:before="240" w:after="0"/>
      </w:pPr>
      <w:r>
        <w:t xml:space="preserve">Amend or approve the minutes of the City Council meeting of </w:t>
      </w:r>
      <w:r w:rsidR="001105D3">
        <w:t>November 10</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2B5E6106" w14:textId="1A6D6C38" w:rsidR="00862634" w:rsidRDefault="00862634" w:rsidP="00862634">
      <w:pPr>
        <w:pStyle w:val="ListParagraph"/>
        <w:numPr>
          <w:ilvl w:val="1"/>
          <w:numId w:val="1"/>
        </w:numPr>
        <w:spacing w:before="240" w:after="0"/>
        <w:jc w:val="both"/>
        <w:rPr>
          <w:b/>
        </w:rPr>
      </w:pPr>
      <w:r>
        <w:rPr>
          <w:bCs/>
        </w:rPr>
        <w:t>City of Calhoun offices will be closed Thursday, November 27</w:t>
      </w:r>
      <w:r w:rsidRPr="00876D93">
        <w:rPr>
          <w:bCs/>
          <w:vertAlign w:val="superscript"/>
        </w:rPr>
        <w:t>th</w:t>
      </w:r>
      <w:r>
        <w:rPr>
          <w:bCs/>
        </w:rPr>
        <w:t xml:space="preserve"> and Friday, November 28</w:t>
      </w:r>
      <w:r w:rsidRPr="00876D93">
        <w:rPr>
          <w:bCs/>
          <w:vertAlign w:val="superscript"/>
        </w:rPr>
        <w:t>th</w:t>
      </w:r>
      <w:r>
        <w:rPr>
          <w:bCs/>
        </w:rPr>
        <w:t xml:space="preserve"> in observance of Thanksgiving.</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6C69792" w14:textId="77777777" w:rsidR="00B04B63" w:rsidRDefault="00B04B63" w:rsidP="00650947">
      <w:pPr>
        <w:pStyle w:val="ListParagraph"/>
        <w:ind w:left="1440"/>
        <w:jc w:val="both"/>
      </w:pPr>
      <w:r>
        <w:t xml:space="preserve">Announce at this time, public hearings will be held. The public will have the opportunity to make pro and con comments with a </w:t>
      </w:r>
      <w:r w:rsidR="00650947">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r>
        <w:tab/>
      </w:r>
    </w:p>
    <w:p w14:paraId="0BB16EC5" w14:textId="77777777" w:rsidR="00F23190" w:rsidRDefault="00F23190" w:rsidP="00650947">
      <w:pPr>
        <w:pStyle w:val="ListParagraph"/>
        <w:ind w:left="1440"/>
        <w:jc w:val="both"/>
      </w:pP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BECD2CB" w14:textId="77777777" w:rsidR="005A2B0C" w:rsidRPr="005A2B0C" w:rsidRDefault="000C493C" w:rsidP="005A2B0C">
      <w:pPr>
        <w:pStyle w:val="ListParagraph"/>
        <w:numPr>
          <w:ilvl w:val="1"/>
          <w:numId w:val="1"/>
        </w:numPr>
        <w:jc w:val="both"/>
        <w:rPr>
          <w:b/>
        </w:rPr>
      </w:pPr>
      <w:r>
        <w:rPr>
          <w:bCs/>
        </w:rPr>
        <w:lastRenderedPageBreak/>
        <w:t>Public hearing of a beer, wine and liquor pouring application at a location of 1008 East Highway 53, by Applebee’s Restaurants Mid-Atlantic, LLC. The proposed store manager is Eric Tanner.</w:t>
      </w:r>
    </w:p>
    <w:p w14:paraId="4D3FE4FA" w14:textId="77777777" w:rsidR="005A2B0C" w:rsidRPr="005A2B0C" w:rsidRDefault="005A2B0C" w:rsidP="005A2B0C">
      <w:pPr>
        <w:pStyle w:val="ListParagraph"/>
        <w:ind w:left="2160"/>
        <w:jc w:val="both"/>
        <w:rPr>
          <w:b/>
        </w:rPr>
      </w:pPr>
    </w:p>
    <w:p w14:paraId="0D874CD8" w14:textId="77777777" w:rsidR="005A2B0C" w:rsidRDefault="005A2B0C" w:rsidP="005A2B0C">
      <w:pPr>
        <w:pStyle w:val="ListParagraph"/>
        <w:numPr>
          <w:ilvl w:val="2"/>
          <w:numId w:val="1"/>
        </w:numPr>
        <w:jc w:val="both"/>
        <w:rPr>
          <w:bCs/>
        </w:rPr>
      </w:pPr>
      <w:r w:rsidRPr="005A2B0C">
        <w:rPr>
          <w:bCs/>
        </w:rPr>
        <w:t>Open public hearing</w:t>
      </w:r>
    </w:p>
    <w:p w14:paraId="54CE4F4E" w14:textId="77777777" w:rsidR="005A2B0C" w:rsidRDefault="005A2B0C" w:rsidP="005A2B0C">
      <w:pPr>
        <w:pStyle w:val="ListParagraph"/>
        <w:numPr>
          <w:ilvl w:val="2"/>
          <w:numId w:val="1"/>
        </w:numPr>
        <w:jc w:val="both"/>
        <w:rPr>
          <w:bCs/>
        </w:rPr>
      </w:pPr>
      <w:r w:rsidRPr="005A2B0C">
        <w:rPr>
          <w:bCs/>
        </w:rPr>
        <w:t xml:space="preserve">Report on legal requirements and notices </w:t>
      </w:r>
    </w:p>
    <w:p w14:paraId="587F27D1" w14:textId="77777777" w:rsidR="005A2B0C" w:rsidRDefault="005A2B0C" w:rsidP="005A2B0C">
      <w:pPr>
        <w:pStyle w:val="ListParagraph"/>
        <w:numPr>
          <w:ilvl w:val="2"/>
          <w:numId w:val="1"/>
        </w:numPr>
        <w:jc w:val="both"/>
        <w:rPr>
          <w:bCs/>
        </w:rPr>
      </w:pPr>
      <w:r w:rsidRPr="005A2B0C">
        <w:rPr>
          <w:bCs/>
        </w:rPr>
        <w:t xml:space="preserve">Comments </w:t>
      </w:r>
    </w:p>
    <w:p w14:paraId="0DEA5D9C" w14:textId="77777777" w:rsidR="005A2B0C" w:rsidRDefault="005A2B0C" w:rsidP="005A2B0C">
      <w:pPr>
        <w:pStyle w:val="ListParagraph"/>
        <w:numPr>
          <w:ilvl w:val="2"/>
          <w:numId w:val="1"/>
        </w:numPr>
        <w:jc w:val="both"/>
        <w:rPr>
          <w:bCs/>
        </w:rPr>
      </w:pPr>
      <w:r w:rsidRPr="005A2B0C">
        <w:rPr>
          <w:bCs/>
        </w:rPr>
        <w:t xml:space="preserve">Close public hearing </w:t>
      </w:r>
    </w:p>
    <w:p w14:paraId="6365C987" w14:textId="376CB91D" w:rsidR="005A2B0C" w:rsidRDefault="005A2B0C" w:rsidP="005A2B0C">
      <w:pPr>
        <w:pStyle w:val="ListParagraph"/>
        <w:numPr>
          <w:ilvl w:val="2"/>
          <w:numId w:val="1"/>
        </w:numPr>
        <w:jc w:val="both"/>
        <w:rPr>
          <w:bCs/>
        </w:rPr>
      </w:pPr>
      <w:r w:rsidRPr="005A2B0C">
        <w:rPr>
          <w:bCs/>
        </w:rPr>
        <w:t>Motion concerning A</w:t>
      </w:r>
      <w:r>
        <w:rPr>
          <w:bCs/>
        </w:rPr>
        <w:t>lcohol</w:t>
      </w:r>
      <w:r w:rsidRPr="005A2B0C">
        <w:rPr>
          <w:bCs/>
        </w:rPr>
        <w:t xml:space="preserve"> Request</w:t>
      </w:r>
    </w:p>
    <w:p w14:paraId="2701EEDA" w14:textId="77777777" w:rsidR="005A2B0C" w:rsidRPr="005A2B0C" w:rsidRDefault="005A2B0C" w:rsidP="005A2B0C">
      <w:pPr>
        <w:pStyle w:val="ListParagraph"/>
        <w:ind w:left="2160"/>
        <w:jc w:val="both"/>
        <w:rPr>
          <w:bCs/>
        </w:rPr>
      </w:pPr>
    </w:p>
    <w:p w14:paraId="1918AA6E" w14:textId="77777777" w:rsidR="00995FFF" w:rsidRDefault="00995FFF" w:rsidP="00995FFF">
      <w:pPr>
        <w:pStyle w:val="ListParagraph"/>
        <w:numPr>
          <w:ilvl w:val="0"/>
          <w:numId w:val="1"/>
        </w:numPr>
        <w:jc w:val="both"/>
        <w:rPr>
          <w:b/>
        </w:rPr>
      </w:pPr>
      <w:r>
        <w:rPr>
          <w:b/>
        </w:rPr>
        <w:t>Old Business:</w:t>
      </w:r>
    </w:p>
    <w:p w14:paraId="6C550C2C" w14:textId="628D3C7B" w:rsidR="000C493C" w:rsidRPr="00A77F3B" w:rsidRDefault="000C493C" w:rsidP="000C493C">
      <w:pPr>
        <w:pStyle w:val="ListParagraph"/>
        <w:numPr>
          <w:ilvl w:val="1"/>
          <w:numId w:val="1"/>
        </w:numPr>
        <w:spacing w:after="0" w:line="259" w:lineRule="auto"/>
        <w:jc w:val="both"/>
      </w:pPr>
      <w:r>
        <w:t xml:space="preserve">Second reading of an </w:t>
      </w:r>
      <w:bookmarkStart w:id="0" w:name="_Hlk212623585"/>
      <w:r>
        <w:t xml:space="preserve">annexation and zoning request from County C-4 to C-2 for 6.70 acres, at a location of 1336 Highway 41, being parcel 042B-075, by Kevan Carpenter. </w:t>
      </w:r>
      <w:bookmarkEnd w:id="0"/>
      <w:r>
        <w:t>The ZAB meeting will be held on December 4</w:t>
      </w:r>
      <w:r w:rsidRPr="00195D5F">
        <w:rPr>
          <w:vertAlign w:val="superscript"/>
        </w:rPr>
        <w:t>th</w:t>
      </w:r>
      <w:r>
        <w:t xml:space="preserve"> and the public hearing on December 8</w:t>
      </w:r>
      <w:r w:rsidRPr="00195D5F">
        <w:rPr>
          <w:vertAlign w:val="superscript"/>
        </w:rPr>
        <w:t>th</w:t>
      </w:r>
      <w:r>
        <w:t>.</w:t>
      </w:r>
    </w:p>
    <w:p w14:paraId="15C0F17E" w14:textId="593FC194" w:rsidR="000C493C" w:rsidRDefault="000C493C" w:rsidP="000C493C">
      <w:pPr>
        <w:pStyle w:val="ListParagraph"/>
        <w:numPr>
          <w:ilvl w:val="1"/>
          <w:numId w:val="1"/>
        </w:numPr>
        <w:spacing w:after="0" w:line="259" w:lineRule="auto"/>
        <w:jc w:val="both"/>
      </w:pPr>
      <w:r>
        <w:t xml:space="preserve">Second reading of </w:t>
      </w:r>
      <w:bookmarkStart w:id="1" w:name="_Hlk212623607"/>
      <w:r>
        <w:t xml:space="preserve">an annexation and zoning request from County R-4 to R-1B for 0.89 acres, at a location of </w:t>
      </w:r>
      <w:bookmarkStart w:id="2" w:name="_Hlk212625624"/>
      <w:r>
        <w:t>117 Henderson Bend Road</w:t>
      </w:r>
      <w:bookmarkEnd w:id="2"/>
      <w:r>
        <w:t>, being parcel 042B-076, by Kevan Carpenter.</w:t>
      </w:r>
      <w:bookmarkEnd w:id="1"/>
      <w:r>
        <w:t xml:space="preserve"> The ZAB meeting will be held on December 4</w:t>
      </w:r>
      <w:r w:rsidRPr="00195D5F">
        <w:rPr>
          <w:vertAlign w:val="superscript"/>
        </w:rPr>
        <w:t>th</w:t>
      </w:r>
      <w:r>
        <w:t xml:space="preserve"> and the public hearing on December 8</w:t>
      </w:r>
      <w:r w:rsidRPr="00195D5F">
        <w:rPr>
          <w:vertAlign w:val="superscript"/>
        </w:rPr>
        <w:t>th</w:t>
      </w:r>
      <w:r>
        <w:t>.</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bookmarkStart w:id="3" w:name="_Hlk213657990"/>
      <w:r>
        <w:rPr>
          <w:b/>
        </w:rPr>
        <w:t>New Business:</w:t>
      </w:r>
    </w:p>
    <w:p w14:paraId="5BC3AB63" w14:textId="41B4FAD6" w:rsidR="000D0795" w:rsidRPr="000D0795" w:rsidRDefault="000D0795" w:rsidP="000C493C">
      <w:pPr>
        <w:pStyle w:val="ListParagraph"/>
        <w:numPr>
          <w:ilvl w:val="1"/>
          <w:numId w:val="1"/>
        </w:numPr>
        <w:spacing w:after="0"/>
        <w:jc w:val="both"/>
        <w:rPr>
          <w:b/>
        </w:rPr>
      </w:pPr>
      <w:r>
        <w:rPr>
          <w:bCs/>
        </w:rPr>
        <w:t>First reading of a beer package license request at a location of 528 Court Street, by Devin Desai. Mr. Desai is the owner and will also serve as the store manager. Eligible for a public hearing December 8</w:t>
      </w:r>
      <w:r w:rsidRPr="000D0795">
        <w:rPr>
          <w:bCs/>
          <w:vertAlign w:val="superscript"/>
        </w:rPr>
        <w:t>th</w:t>
      </w:r>
      <w:r>
        <w:rPr>
          <w:bCs/>
        </w:rPr>
        <w:t>.</w:t>
      </w:r>
    </w:p>
    <w:p w14:paraId="62ED7B6C" w14:textId="14E2CC48" w:rsidR="00206518" w:rsidRPr="00206518" w:rsidRDefault="00206518" w:rsidP="000C493C">
      <w:pPr>
        <w:pStyle w:val="ListParagraph"/>
        <w:numPr>
          <w:ilvl w:val="1"/>
          <w:numId w:val="1"/>
        </w:numPr>
        <w:spacing w:after="0"/>
        <w:jc w:val="both"/>
        <w:rPr>
          <w:b/>
        </w:rPr>
      </w:pPr>
      <w:r>
        <w:rPr>
          <w:bCs/>
        </w:rPr>
        <w:t xml:space="preserve">Alcohol manager change request at a location of </w:t>
      </w:r>
      <w:r w:rsidR="009D31A6">
        <w:rPr>
          <w:bCs/>
        </w:rPr>
        <w:t xml:space="preserve">731 Highway 53 East, by Ruby Tuesday #5163. The prior manager was Kristen Lowrance and the proposed new manager is Erin T. Brown. </w:t>
      </w:r>
    </w:p>
    <w:p w14:paraId="520DAAF5" w14:textId="473F5004" w:rsidR="000C493C" w:rsidRPr="000C493C" w:rsidRDefault="000C493C" w:rsidP="000C493C">
      <w:pPr>
        <w:pStyle w:val="ListParagraph"/>
        <w:numPr>
          <w:ilvl w:val="1"/>
          <w:numId w:val="1"/>
        </w:numPr>
        <w:spacing w:after="0"/>
        <w:jc w:val="both"/>
        <w:rPr>
          <w:b/>
        </w:rPr>
      </w:pPr>
      <w:r>
        <w:rPr>
          <w:bCs/>
        </w:rPr>
        <w:t>Request from the Purchasing Department to surplus a 2006 Ford F-150 used by the Recreation Department. The vehicle needs a new transmission. Mileage: 159,528</w:t>
      </w:r>
      <w:r w:rsidR="00EE1751">
        <w:rPr>
          <w:bCs/>
        </w:rPr>
        <w:t xml:space="preserve">; </w:t>
      </w:r>
      <w:r>
        <w:rPr>
          <w:bCs/>
        </w:rPr>
        <w:t>VIN: NB52467</w:t>
      </w:r>
      <w:r w:rsidR="00EE1751">
        <w:rPr>
          <w:bCs/>
        </w:rPr>
        <w:t>.</w:t>
      </w:r>
    </w:p>
    <w:p w14:paraId="101632EF" w14:textId="15A30F3A" w:rsidR="000C493C" w:rsidRPr="00B0279C" w:rsidRDefault="000C493C" w:rsidP="000C493C">
      <w:pPr>
        <w:pStyle w:val="ListParagraph"/>
        <w:numPr>
          <w:ilvl w:val="1"/>
          <w:numId w:val="1"/>
        </w:numPr>
        <w:spacing w:after="0"/>
        <w:jc w:val="both"/>
        <w:rPr>
          <w:b/>
        </w:rPr>
      </w:pPr>
      <w:r>
        <w:rPr>
          <w:bCs/>
        </w:rPr>
        <w:t xml:space="preserve">Request from the Purchasing Department to surplus a 2007 Ford F-350 that </w:t>
      </w:r>
      <w:r w:rsidR="00A66635">
        <w:rPr>
          <w:bCs/>
        </w:rPr>
        <w:t xml:space="preserve">needs many repairs and </w:t>
      </w:r>
      <w:r>
        <w:rPr>
          <w:bCs/>
        </w:rPr>
        <w:t>is no longer used by the Recreation Department.</w:t>
      </w:r>
      <w:r w:rsidR="00EE1751">
        <w:rPr>
          <w:bCs/>
        </w:rPr>
        <w:t xml:space="preserve"> Mileage: 81,866; VIN: EA54588.</w:t>
      </w:r>
    </w:p>
    <w:p w14:paraId="1F5A79A0" w14:textId="2F801C55" w:rsidR="00B0279C" w:rsidRPr="000D21D4" w:rsidRDefault="000D21D4" w:rsidP="000C493C">
      <w:pPr>
        <w:pStyle w:val="ListParagraph"/>
        <w:numPr>
          <w:ilvl w:val="1"/>
          <w:numId w:val="1"/>
        </w:numPr>
        <w:spacing w:after="0"/>
        <w:jc w:val="both"/>
        <w:rPr>
          <w:b/>
        </w:rPr>
      </w:pPr>
      <w:r>
        <w:rPr>
          <w:bCs/>
        </w:rPr>
        <w:t>Request from the Purchasing Department to surplus a Shelby 5101 trailer no longer used by the Recreation Department.</w:t>
      </w:r>
    </w:p>
    <w:p w14:paraId="060025F9" w14:textId="044335D7" w:rsidR="000D21D4" w:rsidRPr="003334F8" w:rsidRDefault="000D21D4" w:rsidP="000C493C">
      <w:pPr>
        <w:pStyle w:val="ListParagraph"/>
        <w:numPr>
          <w:ilvl w:val="1"/>
          <w:numId w:val="1"/>
        </w:numPr>
        <w:spacing w:after="0"/>
        <w:jc w:val="both"/>
        <w:rPr>
          <w:b/>
        </w:rPr>
      </w:pPr>
      <w:r>
        <w:rPr>
          <w:bCs/>
        </w:rPr>
        <w:t>Request from the Purchasing Department to surplus a 2001 Ford Van that is no longer used by the Recreation Department. Mileage: 134,383 VIN# HA18496</w:t>
      </w:r>
    </w:p>
    <w:p w14:paraId="73FB5BB6" w14:textId="0F4B743A" w:rsidR="003334F8" w:rsidRPr="00625D73" w:rsidRDefault="003334F8" w:rsidP="000C493C">
      <w:pPr>
        <w:pStyle w:val="ListParagraph"/>
        <w:numPr>
          <w:ilvl w:val="1"/>
          <w:numId w:val="1"/>
        </w:numPr>
        <w:spacing w:after="0"/>
        <w:jc w:val="both"/>
        <w:rPr>
          <w:b/>
        </w:rPr>
      </w:pPr>
      <w:r>
        <w:rPr>
          <w:bCs/>
        </w:rPr>
        <w:t>Request from the Purchasing Department to surplus a 1980 Ford Tractor no longer used by the Recreation Department. Model# AP413A.</w:t>
      </w:r>
    </w:p>
    <w:bookmarkEnd w:id="3"/>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901879"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4BD8EB0B" w:rsidR="004D45E2" w:rsidRDefault="004D45E2" w:rsidP="007004EC">
    <w:pPr>
      <w:pStyle w:val="Footer"/>
      <w:spacing w:after="120"/>
      <w:jc w:val="right"/>
      <w:rPr>
        <w:lang w:val="en-US"/>
      </w:rPr>
    </w:pPr>
    <w:r w:rsidRPr="00C4081F">
      <w:t>Calhoun Cit</w:t>
    </w:r>
    <w:r>
      <w:t xml:space="preserve">y Council Agenda </w:t>
    </w:r>
    <w:r w:rsidR="001105D3">
      <w:rPr>
        <w:lang w:val="en-US"/>
      </w:rPr>
      <w:t>November 24</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1CF43DA6"/>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4"/>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93C"/>
    <w:rsid w:val="000C4B8B"/>
    <w:rsid w:val="000C7B6F"/>
    <w:rsid w:val="000D0795"/>
    <w:rsid w:val="000D21D4"/>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5D3"/>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11E"/>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6518"/>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B555D"/>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1B00"/>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4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2B0C"/>
    <w:rsid w:val="005A3CA2"/>
    <w:rsid w:val="005A4ACE"/>
    <w:rsid w:val="005A5F5E"/>
    <w:rsid w:val="005A67E7"/>
    <w:rsid w:val="005B0383"/>
    <w:rsid w:val="005B0717"/>
    <w:rsid w:val="005B2822"/>
    <w:rsid w:val="005B6FC1"/>
    <w:rsid w:val="005B769C"/>
    <w:rsid w:val="005B7889"/>
    <w:rsid w:val="005C0469"/>
    <w:rsid w:val="005C0859"/>
    <w:rsid w:val="005C115A"/>
    <w:rsid w:val="005C77C8"/>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1AC"/>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5854"/>
    <w:rsid w:val="00625D73"/>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1B65"/>
    <w:rsid w:val="0068200C"/>
    <w:rsid w:val="0068252E"/>
    <w:rsid w:val="006827E6"/>
    <w:rsid w:val="00683291"/>
    <w:rsid w:val="006837E9"/>
    <w:rsid w:val="00686B99"/>
    <w:rsid w:val="00686CAF"/>
    <w:rsid w:val="006877ED"/>
    <w:rsid w:val="006900BC"/>
    <w:rsid w:val="006911DE"/>
    <w:rsid w:val="006913DD"/>
    <w:rsid w:val="00691FA4"/>
    <w:rsid w:val="00692D8A"/>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707"/>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2C72"/>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0C63"/>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16E"/>
    <w:rsid w:val="0086241B"/>
    <w:rsid w:val="00862634"/>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2FD4"/>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13E"/>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31A6"/>
    <w:rsid w:val="009D452B"/>
    <w:rsid w:val="009D45E8"/>
    <w:rsid w:val="009D4EA4"/>
    <w:rsid w:val="009D6913"/>
    <w:rsid w:val="009E0637"/>
    <w:rsid w:val="009E3CE8"/>
    <w:rsid w:val="009E6EBE"/>
    <w:rsid w:val="009F0761"/>
    <w:rsid w:val="009F11C7"/>
    <w:rsid w:val="009F1414"/>
    <w:rsid w:val="009F2A79"/>
    <w:rsid w:val="009F46FD"/>
    <w:rsid w:val="009F7807"/>
    <w:rsid w:val="00A0064A"/>
    <w:rsid w:val="00A0272E"/>
    <w:rsid w:val="00A02D78"/>
    <w:rsid w:val="00A040EA"/>
    <w:rsid w:val="00A10124"/>
    <w:rsid w:val="00A10DC9"/>
    <w:rsid w:val="00A12D62"/>
    <w:rsid w:val="00A173AC"/>
    <w:rsid w:val="00A20083"/>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635"/>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279C"/>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69F4"/>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0AC"/>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232"/>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1345"/>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A7"/>
    <w:rsid w:val="00DE66E6"/>
    <w:rsid w:val="00DE75EB"/>
    <w:rsid w:val="00DE78E5"/>
    <w:rsid w:val="00DE7ED4"/>
    <w:rsid w:val="00DF1842"/>
    <w:rsid w:val="00DF1A07"/>
    <w:rsid w:val="00DF1BCF"/>
    <w:rsid w:val="00DF439F"/>
    <w:rsid w:val="00DF7EE9"/>
    <w:rsid w:val="00E00117"/>
    <w:rsid w:val="00E0097F"/>
    <w:rsid w:val="00E018F2"/>
    <w:rsid w:val="00E01CE6"/>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751"/>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2025-11-21T14:09:00Z</cp:lastPrinted>
  <dcterms:created xsi:type="dcterms:W3CDTF">2025-11-21T14:09:00Z</dcterms:created>
  <dcterms:modified xsi:type="dcterms:W3CDTF">2025-11-21T14:09:00Z</dcterms:modified>
</cp:coreProperties>
</file>