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7742C0">
        <w:fldChar w:fldCharType="begin"/>
      </w:r>
      <w:r w:rsidR="007742C0">
        <w:instrText xml:space="preserve"> INCLUDEPICTURE  "http://www.cityofcalhoun-ga.com/Community/images/excellence.gif" \* MERGEFORMATINET </w:instrText>
      </w:r>
      <w:r w:rsidR="007742C0">
        <w:fldChar w:fldCharType="separate"/>
      </w:r>
      <w:r w:rsidR="00904F6C">
        <w:fldChar w:fldCharType="begin"/>
      </w:r>
      <w:r w:rsidR="00904F6C">
        <w:instrText xml:space="preserve"> INCLUDEPICTURE  "http://www.cityofcalhoun-ga.com/Community/images/excellence.gif" \* MERGEFORMATINET </w:instrText>
      </w:r>
      <w:r w:rsidR="00904F6C">
        <w:fldChar w:fldCharType="separate"/>
      </w:r>
      <w:r w:rsidR="0054379B">
        <w:fldChar w:fldCharType="begin"/>
      </w:r>
      <w:r w:rsidR="0054379B">
        <w:instrText xml:space="preserve"> INCLUDEPICTURE  "http://www.cityofcalhoun-ga.com/Community/images/excellence.gif" \* MERGEFORMATINET </w:instrText>
      </w:r>
      <w:r w:rsidR="0054379B">
        <w:fldChar w:fldCharType="separate"/>
      </w:r>
      <w:r w:rsidR="004D1742">
        <w:fldChar w:fldCharType="begin"/>
      </w:r>
      <w:r w:rsidR="004D1742">
        <w:instrText xml:space="preserve"> INCLUDEPICTURE  "http://www.cityofcalhoun-ga.com/Community/images/excellence.gif" \* MERGEFORMATINET </w:instrText>
      </w:r>
      <w:r w:rsidR="004D1742">
        <w:fldChar w:fldCharType="separate"/>
      </w:r>
      <w:r w:rsidR="00947CA4">
        <w:fldChar w:fldCharType="begin"/>
      </w:r>
      <w:r w:rsidR="00947CA4">
        <w:instrText xml:space="preserve"> INCLUDEPICTURE  "http://www.cityofcalhoun-ga.com/Community/images/excellence.gif" \* MERGEFORMATINET </w:instrText>
      </w:r>
      <w:r w:rsidR="00947CA4">
        <w:fldChar w:fldCharType="separate"/>
      </w:r>
      <w:r w:rsidR="00874DBB">
        <w:fldChar w:fldCharType="begin"/>
      </w:r>
      <w:r w:rsidR="00874DBB">
        <w:instrText xml:space="preserve"> </w:instrText>
      </w:r>
      <w:r w:rsidR="00874DBB">
        <w:instrText>INCLUDEPICTURE  "http://www.cityofcalhoun-ga.com/Community/images/excellence.gif" \* MERGEFORMATINET</w:instrText>
      </w:r>
      <w:r w:rsidR="00874DBB">
        <w:instrText xml:space="preserve"> </w:instrText>
      </w:r>
      <w:r w:rsidR="00874DBB">
        <w:fldChar w:fldCharType="separate"/>
      </w:r>
      <w:r w:rsidR="00874DBB">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75pt;height:58.5pt">
            <v:imagedata r:id="rId5" r:href="rId6"/>
          </v:shape>
        </w:pict>
      </w:r>
      <w:r w:rsidR="00874DBB">
        <w:fldChar w:fldCharType="end"/>
      </w:r>
      <w:r w:rsidR="00947CA4">
        <w:fldChar w:fldCharType="end"/>
      </w:r>
      <w:r w:rsidR="004D1742">
        <w:fldChar w:fldCharType="end"/>
      </w:r>
      <w:r w:rsidR="0054379B">
        <w:fldChar w:fldCharType="end"/>
      </w:r>
      <w:r w:rsidR="00904F6C">
        <w:fldChar w:fldCharType="end"/>
      </w:r>
      <w:r w:rsidR="007742C0">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7742C0">
        <w:fldChar w:fldCharType="begin"/>
      </w:r>
      <w:r w:rsidR="007742C0">
        <w:instrText xml:space="preserve"> INCLUDEPICTURE  "http://www.cityofcalhoun-ga.com/Community/images/certified-city-of-ethics.gif" \* MERGEFORMATINET </w:instrText>
      </w:r>
      <w:r w:rsidR="007742C0">
        <w:fldChar w:fldCharType="separate"/>
      </w:r>
      <w:r w:rsidR="00904F6C">
        <w:fldChar w:fldCharType="begin"/>
      </w:r>
      <w:r w:rsidR="00904F6C">
        <w:instrText xml:space="preserve"> INCLUDEPICTURE  "http://www.cityofcalhoun-ga.com/Community/images/certified-city-of-ethics.gif" \* MERGEFORMATINET </w:instrText>
      </w:r>
      <w:r w:rsidR="00904F6C">
        <w:fldChar w:fldCharType="separate"/>
      </w:r>
      <w:r w:rsidR="0054379B">
        <w:fldChar w:fldCharType="begin"/>
      </w:r>
      <w:r w:rsidR="0054379B">
        <w:instrText xml:space="preserve"> INCLUDEPICTURE  "http://www.cityofcalhoun-ga.com/Community/images/certified-city-of-ethics.gif" \* MERGEFORMATINET </w:instrText>
      </w:r>
      <w:r w:rsidR="0054379B">
        <w:fldChar w:fldCharType="separate"/>
      </w:r>
      <w:r w:rsidR="004D1742">
        <w:fldChar w:fldCharType="begin"/>
      </w:r>
      <w:r w:rsidR="004D1742">
        <w:instrText xml:space="preserve"> INCLUDEPICTURE  "http://www.cityofcalhoun-ga.com/Community/images/certified-city-of-ethics.gif" \* MERGEFORMATINET </w:instrText>
      </w:r>
      <w:r w:rsidR="004D1742">
        <w:fldChar w:fldCharType="separate"/>
      </w:r>
      <w:r w:rsidR="00947CA4">
        <w:fldChar w:fldCharType="begin"/>
      </w:r>
      <w:r w:rsidR="00947CA4">
        <w:instrText xml:space="preserve"> INCLUDEPICTURE  "http://www.cityofcalhoun-ga.com/Community/images/certified-city-of-ethics.gif" \* MERGEFORMATINET </w:instrText>
      </w:r>
      <w:r w:rsidR="00947CA4">
        <w:fldChar w:fldCharType="separate"/>
      </w:r>
      <w:r w:rsidR="00874DBB">
        <w:fldChar w:fldCharType="begin"/>
      </w:r>
      <w:r w:rsidR="00874DBB">
        <w:instrText xml:space="preserve"> </w:instrText>
      </w:r>
      <w:r w:rsidR="00874DBB">
        <w:instrText>INCLUDEPICTURE  "http://www.cityofcalhoun-ga.com/Community/images/certified-city-of-ethics.gif" \* MERGEFORMATINET</w:instrText>
      </w:r>
      <w:r w:rsidR="00874DBB">
        <w:instrText xml:space="preserve"> </w:instrText>
      </w:r>
      <w:r w:rsidR="00874DBB">
        <w:fldChar w:fldCharType="separate"/>
      </w:r>
      <w:r w:rsidR="00874DBB">
        <w:pict w14:anchorId="686A70B3">
          <v:shape id="Image11" o:spid="_x0000_i1026" type="#_x0000_t75" style="width:51.75pt;height:49.5pt">
            <v:imagedata r:id="rId8" r:href="rId9"/>
          </v:shape>
        </w:pict>
      </w:r>
      <w:r w:rsidR="00874DBB">
        <w:fldChar w:fldCharType="end"/>
      </w:r>
      <w:r w:rsidR="00947CA4">
        <w:fldChar w:fldCharType="end"/>
      </w:r>
      <w:r w:rsidR="004D1742">
        <w:fldChar w:fldCharType="end"/>
      </w:r>
      <w:r w:rsidR="0054379B">
        <w:fldChar w:fldCharType="end"/>
      </w:r>
      <w:r w:rsidR="00904F6C">
        <w:fldChar w:fldCharType="end"/>
      </w:r>
      <w:r w:rsidR="007742C0">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33C319A8" w:rsidR="004C7EE6" w:rsidRDefault="00A046EF" w:rsidP="004C7EE6">
      <w:pPr>
        <w:spacing w:after="0"/>
        <w:jc w:val="center"/>
        <w:rPr>
          <w:b/>
          <w:bCs/>
          <w:sz w:val="28"/>
          <w:szCs w:val="28"/>
        </w:rPr>
      </w:pPr>
      <w:r>
        <w:rPr>
          <w:b/>
          <w:bCs/>
          <w:sz w:val="28"/>
          <w:szCs w:val="28"/>
        </w:rPr>
        <w:t>DECEMBER 9</w:t>
      </w:r>
      <w:r w:rsidR="004C7EE6">
        <w:rPr>
          <w:b/>
          <w:bCs/>
          <w:sz w:val="28"/>
          <w:szCs w:val="28"/>
        </w:rPr>
        <w:t>, 2024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119B55FD" w:rsidR="004C7EE6" w:rsidRDefault="00A046EF" w:rsidP="004C7EE6">
      <w:pPr>
        <w:spacing w:after="0"/>
        <w:jc w:val="center"/>
        <w:rPr>
          <w:b/>
          <w:bCs/>
          <w:sz w:val="28"/>
          <w:szCs w:val="28"/>
        </w:rPr>
      </w:pPr>
      <w:r>
        <w:rPr>
          <w:b/>
          <w:bCs/>
          <w:sz w:val="28"/>
          <w:szCs w:val="28"/>
        </w:rPr>
        <w:t>DECEMBER 9</w:t>
      </w:r>
      <w:r w:rsidR="004C7EE6">
        <w:rPr>
          <w:b/>
          <w:bCs/>
          <w:sz w:val="28"/>
          <w:szCs w:val="28"/>
        </w:rPr>
        <w:t>, 2024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5C682B04" w:rsidR="004C7EE6" w:rsidRDefault="004C7EE6" w:rsidP="004C7EE6">
      <w:pPr>
        <w:pStyle w:val="ListParagraph"/>
        <w:numPr>
          <w:ilvl w:val="0"/>
          <w:numId w:val="1"/>
        </w:numPr>
        <w:spacing w:after="0"/>
      </w:pPr>
      <w:r>
        <w:t xml:space="preserve">Amend or approve the minutes of the City Council meeting of </w:t>
      </w:r>
      <w:r w:rsidR="00AB30D1">
        <w:t>November 25</w:t>
      </w:r>
      <w:r>
        <w:t>, 2024</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15BA94F9" w:rsidR="004C7EE6" w:rsidRDefault="004C7EE6" w:rsidP="004C7EE6">
      <w:pPr>
        <w:pStyle w:val="ListParagraph"/>
        <w:numPr>
          <w:ilvl w:val="1"/>
          <w:numId w:val="1"/>
        </w:numPr>
        <w:spacing w:after="0"/>
      </w:pPr>
      <w:r>
        <w:t>Councilmember Palazzolo</w:t>
      </w:r>
      <w:r w:rsidR="004D1742">
        <w:t xml:space="preserve"> – E</w:t>
      </w:r>
      <w:r>
        <w:t>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261C6E1D" w14:textId="77777777" w:rsidR="00A77F3B" w:rsidRDefault="00A77F3B" w:rsidP="00A77F3B">
      <w:pPr>
        <w:pStyle w:val="ListParagraph"/>
        <w:spacing w:after="0"/>
        <w:ind w:left="1440"/>
      </w:pPr>
    </w:p>
    <w:p w14:paraId="5B063F08" w14:textId="77777777" w:rsidR="00521F32" w:rsidRDefault="00521F32" w:rsidP="00A77F3B">
      <w:pPr>
        <w:pStyle w:val="ListParagraph"/>
        <w:spacing w:after="0"/>
        <w:ind w:left="1440"/>
      </w:pPr>
    </w:p>
    <w:p w14:paraId="1B311BA8" w14:textId="77777777" w:rsidR="00521F32" w:rsidRDefault="00521F32"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lastRenderedPageBreak/>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78D8CF47" w14:textId="77777777" w:rsidR="00AB30D1" w:rsidRDefault="00AB30D1" w:rsidP="00A77F3B">
      <w:pPr>
        <w:pStyle w:val="ListParagraph"/>
        <w:spacing w:after="0"/>
      </w:pPr>
    </w:p>
    <w:p w14:paraId="2EFD18C5" w14:textId="6ED1E105" w:rsidR="00AB30D1" w:rsidRDefault="00AB30D1" w:rsidP="00AB30D1">
      <w:pPr>
        <w:pStyle w:val="ListParagraph"/>
        <w:numPr>
          <w:ilvl w:val="0"/>
          <w:numId w:val="10"/>
        </w:numPr>
        <w:spacing w:after="0"/>
      </w:pPr>
      <w:r>
        <w:t xml:space="preserve">Public hearing of </w:t>
      </w:r>
      <w:bookmarkStart w:id="0" w:name="_Hlk184116876"/>
      <w:r>
        <w:t xml:space="preserve">an annexation and zoning request from county A-1 to R-2 for 5.879 acres at a location of Dews Pond Road, being Parcel 056A-025, by Fall Leaf Residential. </w:t>
      </w:r>
      <w:bookmarkEnd w:id="0"/>
      <w:r>
        <w:t>The Zoning Advisory Board meeting was held on December 5</w:t>
      </w:r>
      <w:r w:rsidRPr="00CF42AB">
        <w:rPr>
          <w:vertAlign w:val="superscript"/>
        </w:rPr>
        <w:t>th</w:t>
      </w:r>
      <w:r>
        <w:rPr>
          <w:vertAlign w:val="superscript"/>
        </w:rPr>
        <w:t xml:space="preserve"> </w:t>
      </w:r>
      <w:r>
        <w:t>.</w:t>
      </w:r>
    </w:p>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bookmarkStart w:id="1" w:name="_Hlk183606397"/>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400D66E3" w14:textId="1739F893" w:rsidR="00A77F3B" w:rsidRDefault="00A77F3B" w:rsidP="00A77F3B">
      <w:pPr>
        <w:pStyle w:val="ListParagraph"/>
        <w:numPr>
          <w:ilvl w:val="0"/>
          <w:numId w:val="2"/>
        </w:numPr>
        <w:spacing w:after="0"/>
      </w:pPr>
      <w:r>
        <w:t>Motion concerning Annexation Request</w:t>
      </w:r>
    </w:p>
    <w:p w14:paraId="304B84AB" w14:textId="2ADF6EE1" w:rsidR="00A77F3B" w:rsidRDefault="00A77F3B" w:rsidP="00A77F3B">
      <w:pPr>
        <w:pStyle w:val="ListParagraph"/>
        <w:numPr>
          <w:ilvl w:val="0"/>
          <w:numId w:val="2"/>
        </w:numPr>
        <w:spacing w:after="0"/>
      </w:pPr>
      <w:r>
        <w:t>Motion concerning Zoning Change</w:t>
      </w:r>
    </w:p>
    <w:bookmarkEnd w:id="1"/>
    <w:p w14:paraId="56D27FEF" w14:textId="77777777" w:rsidR="00AB30D1" w:rsidRDefault="00AB30D1" w:rsidP="00AB30D1">
      <w:pPr>
        <w:pStyle w:val="ListParagraph"/>
        <w:spacing w:after="0"/>
        <w:ind w:left="1800"/>
      </w:pPr>
    </w:p>
    <w:p w14:paraId="06F964D5" w14:textId="58A937E3" w:rsidR="00AB30D1" w:rsidRDefault="00AB30D1" w:rsidP="00AB30D1">
      <w:pPr>
        <w:pStyle w:val="ListParagraph"/>
        <w:numPr>
          <w:ilvl w:val="0"/>
          <w:numId w:val="10"/>
        </w:numPr>
        <w:spacing w:after="0"/>
      </w:pPr>
      <w:r>
        <w:t>Public hearing of</w:t>
      </w:r>
      <w:bookmarkStart w:id="2" w:name="_Hlk184116835"/>
      <w:r>
        <w:t xml:space="preserve"> an annexation and zoning request  from county A-1 to R-2 for 3.997 acres at a location of Dews Pond Road, being Parcel 056A-017, by Fall Leaf Residential. </w:t>
      </w:r>
      <w:bookmarkEnd w:id="2"/>
      <w:r>
        <w:t>The Zoning Advisory Board meeting was held on December 5</w:t>
      </w:r>
      <w:r w:rsidRPr="00AB30D1">
        <w:rPr>
          <w:vertAlign w:val="superscript"/>
        </w:rPr>
        <w:t>th</w:t>
      </w:r>
      <w:r>
        <w:t>.</w:t>
      </w:r>
    </w:p>
    <w:p w14:paraId="4657CFF6" w14:textId="77777777" w:rsidR="00AB30D1" w:rsidRDefault="00AB30D1" w:rsidP="00AB30D1">
      <w:pPr>
        <w:pStyle w:val="ListParagraph"/>
        <w:spacing w:after="0"/>
        <w:ind w:left="1440"/>
      </w:pPr>
    </w:p>
    <w:p w14:paraId="493E9C07" w14:textId="77777777" w:rsidR="00AB30D1" w:rsidRDefault="00AB30D1" w:rsidP="00AB30D1">
      <w:pPr>
        <w:pStyle w:val="ListParagraph"/>
        <w:numPr>
          <w:ilvl w:val="0"/>
          <w:numId w:val="2"/>
        </w:numPr>
        <w:spacing w:after="0"/>
      </w:pPr>
      <w:r>
        <w:t>Open public hearing</w:t>
      </w:r>
    </w:p>
    <w:p w14:paraId="01F4899F" w14:textId="77777777" w:rsidR="00AB30D1" w:rsidRDefault="00AB30D1" w:rsidP="00AB30D1">
      <w:pPr>
        <w:pStyle w:val="ListParagraph"/>
        <w:numPr>
          <w:ilvl w:val="0"/>
          <w:numId w:val="2"/>
        </w:numPr>
        <w:spacing w:after="0"/>
      </w:pPr>
      <w:r>
        <w:t>Report on legal requirements and notices</w:t>
      </w:r>
    </w:p>
    <w:p w14:paraId="1D503A68" w14:textId="77777777" w:rsidR="00AB30D1" w:rsidRDefault="00AB30D1" w:rsidP="00AB30D1">
      <w:pPr>
        <w:pStyle w:val="ListParagraph"/>
        <w:numPr>
          <w:ilvl w:val="0"/>
          <w:numId w:val="2"/>
        </w:numPr>
        <w:spacing w:after="0"/>
      </w:pPr>
      <w:r>
        <w:t>Report on Zoning Advisory Board</w:t>
      </w:r>
    </w:p>
    <w:p w14:paraId="29DD709E" w14:textId="77777777" w:rsidR="00AB30D1" w:rsidRDefault="00AB30D1" w:rsidP="00AB30D1">
      <w:pPr>
        <w:pStyle w:val="ListParagraph"/>
        <w:numPr>
          <w:ilvl w:val="0"/>
          <w:numId w:val="2"/>
        </w:numPr>
        <w:spacing w:after="0"/>
      </w:pPr>
      <w:r>
        <w:t>Comments</w:t>
      </w:r>
    </w:p>
    <w:p w14:paraId="2F3616CB" w14:textId="77777777" w:rsidR="00AB30D1" w:rsidRDefault="00AB30D1" w:rsidP="00AB30D1">
      <w:pPr>
        <w:pStyle w:val="ListParagraph"/>
        <w:numPr>
          <w:ilvl w:val="0"/>
          <w:numId w:val="2"/>
        </w:numPr>
        <w:spacing w:after="0"/>
      </w:pPr>
      <w:r>
        <w:t>Close public hearing</w:t>
      </w:r>
    </w:p>
    <w:p w14:paraId="491548D4" w14:textId="77777777" w:rsidR="00AB30D1" w:rsidRDefault="00AB30D1" w:rsidP="00AB30D1">
      <w:pPr>
        <w:pStyle w:val="ListParagraph"/>
        <w:numPr>
          <w:ilvl w:val="0"/>
          <w:numId w:val="2"/>
        </w:numPr>
        <w:spacing w:after="0"/>
      </w:pPr>
      <w:r>
        <w:t>Motion concerning Annexation Request</w:t>
      </w:r>
    </w:p>
    <w:p w14:paraId="5097DA1C" w14:textId="77777777" w:rsidR="00AB30D1" w:rsidRDefault="00AB30D1" w:rsidP="00AB30D1">
      <w:pPr>
        <w:pStyle w:val="ListParagraph"/>
        <w:numPr>
          <w:ilvl w:val="0"/>
          <w:numId w:val="2"/>
        </w:numPr>
        <w:spacing w:after="0"/>
      </w:pPr>
      <w:r>
        <w:t>Motion concerning Zoning Change</w:t>
      </w:r>
    </w:p>
    <w:p w14:paraId="119F0851" w14:textId="77777777" w:rsidR="00A77F3B" w:rsidRDefault="00A77F3B" w:rsidP="00A77F3B">
      <w:pPr>
        <w:spacing w:after="0"/>
      </w:pPr>
    </w:p>
    <w:p w14:paraId="21AC3667" w14:textId="772A1BE3" w:rsidR="00A77F3B" w:rsidRPr="00AB30D1" w:rsidRDefault="00A77F3B" w:rsidP="00A77F3B">
      <w:pPr>
        <w:pStyle w:val="ListParagraph"/>
        <w:numPr>
          <w:ilvl w:val="0"/>
          <w:numId w:val="1"/>
        </w:numPr>
        <w:spacing w:after="0"/>
      </w:pPr>
      <w:r>
        <w:rPr>
          <w:b/>
          <w:bCs/>
        </w:rPr>
        <w:t>Other Hearings and Comments:</w:t>
      </w:r>
    </w:p>
    <w:p w14:paraId="63CFE1D6" w14:textId="5E462783" w:rsidR="00AB30D1" w:rsidRPr="00A77F3B" w:rsidRDefault="00AB30D1" w:rsidP="00AB30D1">
      <w:pPr>
        <w:pStyle w:val="ListParagraph"/>
        <w:numPr>
          <w:ilvl w:val="1"/>
          <w:numId w:val="1"/>
        </w:numPr>
        <w:spacing w:after="0"/>
      </w:pPr>
      <w:r>
        <w:t>Public hearing of a beer and wine package application at a location of 118 W.C. Bryant Parkway, by Save Rite.</w:t>
      </w:r>
    </w:p>
    <w:p w14:paraId="01C4F23C" w14:textId="77777777" w:rsidR="0093593A" w:rsidRPr="00F1798A" w:rsidRDefault="0093593A" w:rsidP="0093593A">
      <w:pPr>
        <w:pStyle w:val="ListParagraph"/>
        <w:spacing w:after="0" w:line="240" w:lineRule="auto"/>
        <w:ind w:left="1440"/>
        <w:jc w:val="both"/>
        <w:rPr>
          <w:rFonts w:ascii="Calibri" w:eastAsia="Calibri" w:hAnsi="Calibri" w:cs="Times New Roman"/>
          <w:b/>
          <w:kern w:val="0"/>
          <w14:ligatures w14:val="none"/>
        </w:rPr>
      </w:pPr>
    </w:p>
    <w:p w14:paraId="36A67148"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2A54AE73"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0DB53CB6"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CE6B7CD"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3A2641B0" w14:textId="5D2392C2" w:rsidR="00521F32" w:rsidRPr="00521F32" w:rsidRDefault="00521F32" w:rsidP="00521F32">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p>
    <w:p w14:paraId="4163B259" w14:textId="77777777" w:rsidR="00A77F3B" w:rsidRDefault="00A77F3B" w:rsidP="00A77F3B">
      <w:pPr>
        <w:spacing w:after="0"/>
      </w:pPr>
    </w:p>
    <w:p w14:paraId="5D02EE37" w14:textId="4ED05910" w:rsidR="00A77F3B" w:rsidRPr="00AB30D1" w:rsidRDefault="00A77F3B" w:rsidP="00A77F3B">
      <w:pPr>
        <w:pStyle w:val="ListParagraph"/>
        <w:numPr>
          <w:ilvl w:val="0"/>
          <w:numId w:val="1"/>
        </w:numPr>
        <w:spacing w:after="0"/>
      </w:pPr>
      <w:r>
        <w:rPr>
          <w:b/>
          <w:bCs/>
        </w:rPr>
        <w:t>Old Business:</w:t>
      </w:r>
    </w:p>
    <w:p w14:paraId="73E95B69" w14:textId="418DCD5E" w:rsidR="00AB30D1" w:rsidRPr="00A77F3B" w:rsidRDefault="00AB30D1" w:rsidP="00AB30D1">
      <w:pPr>
        <w:pStyle w:val="ListParagraph"/>
        <w:numPr>
          <w:ilvl w:val="1"/>
          <w:numId w:val="1"/>
        </w:numPr>
        <w:spacing w:after="0"/>
      </w:pPr>
      <w:r>
        <w:lastRenderedPageBreak/>
        <w:t>Second</w:t>
      </w:r>
      <w:r w:rsidRPr="00AB30D1">
        <w:t xml:space="preserve"> reading of a beer and wine package application at a location of 1206 Dews Pond Road, by Galaxy Dews Pond LLC d/b/a Rocket. The proposed store manager is Jayant Patel. </w:t>
      </w:r>
      <w:r>
        <w:t xml:space="preserve">The </w:t>
      </w:r>
      <w:r w:rsidRPr="00AB30D1">
        <w:t xml:space="preserve">public hearing </w:t>
      </w:r>
      <w:r>
        <w:t xml:space="preserve">will be held on </w:t>
      </w:r>
      <w:r w:rsidRPr="00AB30D1">
        <w:t>December 23rd.</w:t>
      </w:r>
    </w:p>
    <w:p w14:paraId="70BBF67D" w14:textId="77777777" w:rsidR="00A77F3B" w:rsidRDefault="00A77F3B" w:rsidP="00A77F3B">
      <w:pPr>
        <w:pStyle w:val="ListParagraph"/>
      </w:pPr>
    </w:p>
    <w:p w14:paraId="50769842" w14:textId="604BE979" w:rsidR="00A77F3B" w:rsidRPr="00A77F3B" w:rsidRDefault="00A77F3B" w:rsidP="00A77F3B">
      <w:pPr>
        <w:pStyle w:val="ListParagraph"/>
        <w:numPr>
          <w:ilvl w:val="0"/>
          <w:numId w:val="1"/>
        </w:numPr>
        <w:spacing w:after="0"/>
      </w:pPr>
      <w:r>
        <w:rPr>
          <w:b/>
          <w:bCs/>
        </w:rPr>
        <w:t>New Business:</w:t>
      </w:r>
    </w:p>
    <w:p w14:paraId="725CE70B" w14:textId="57F4F487" w:rsidR="00A046EF" w:rsidRDefault="00A046EF" w:rsidP="00A046EF">
      <w:pPr>
        <w:pStyle w:val="ListParagraph"/>
        <w:numPr>
          <w:ilvl w:val="1"/>
          <w:numId w:val="1"/>
        </w:numPr>
        <w:spacing w:after="0" w:line="240" w:lineRule="auto"/>
        <w:jc w:val="both"/>
        <w:rPr>
          <w:bCs/>
        </w:rPr>
      </w:pPr>
      <w:r>
        <w:rPr>
          <w:bCs/>
        </w:rPr>
        <w:t>First reading of a sign variance request</w:t>
      </w:r>
      <w:r w:rsidR="0054379B">
        <w:rPr>
          <w:bCs/>
        </w:rPr>
        <w:t xml:space="preserve"> of </w:t>
      </w:r>
      <w:r w:rsidR="00947CA4">
        <w:rPr>
          <w:bCs/>
        </w:rPr>
        <w:t xml:space="preserve">420 feet, </w:t>
      </w:r>
      <w:r>
        <w:rPr>
          <w:bCs/>
        </w:rPr>
        <w:t>to add a 12 foot tall by 50 foot long LED digital sign to the building, at a location of 843 Union Grove Road, being parcel C59-014,by Shaw Industries. The Zoning Advisory Board meeting will be held on January 9</w:t>
      </w:r>
      <w:r w:rsidRPr="00A046EF">
        <w:rPr>
          <w:bCs/>
          <w:vertAlign w:val="superscript"/>
        </w:rPr>
        <w:t>th</w:t>
      </w:r>
      <w:r>
        <w:rPr>
          <w:bCs/>
        </w:rPr>
        <w:t xml:space="preserve"> and the public hearing on January 13</w:t>
      </w:r>
      <w:r w:rsidRPr="00A046EF">
        <w:rPr>
          <w:bCs/>
          <w:vertAlign w:val="superscript"/>
        </w:rPr>
        <w:t>th</w:t>
      </w:r>
      <w:r>
        <w:rPr>
          <w:bCs/>
        </w:rPr>
        <w:t>.</w:t>
      </w:r>
    </w:p>
    <w:p w14:paraId="341EB29F" w14:textId="0A18BA7A" w:rsidR="00F45263" w:rsidRPr="00F45263" w:rsidRDefault="00F45263" w:rsidP="00F45263">
      <w:pPr>
        <w:pStyle w:val="ListParagraph"/>
        <w:numPr>
          <w:ilvl w:val="1"/>
          <w:numId w:val="1"/>
        </w:numPr>
        <w:rPr>
          <w:bCs/>
        </w:rPr>
      </w:pPr>
      <w:r>
        <w:rPr>
          <w:bCs/>
        </w:rPr>
        <w:t xml:space="preserve">First reading </w:t>
      </w:r>
      <w:r w:rsidRPr="00F45263">
        <w:rPr>
          <w:bCs/>
        </w:rPr>
        <w:t xml:space="preserve"> of an Ordinance Amendment regarding the Department of Community Affairs new Georgia State Minimum Standard Building Codes with new Georgia State Amendments which will become mandatory January 1, 202</w:t>
      </w:r>
      <w:r>
        <w:rPr>
          <w:bCs/>
        </w:rPr>
        <w:t>5</w:t>
      </w:r>
      <w:r w:rsidRPr="00F45263">
        <w:rPr>
          <w:bCs/>
        </w:rPr>
        <w:t xml:space="preserve">. </w:t>
      </w:r>
      <w:r w:rsidR="001170C2">
        <w:rPr>
          <w:bCs/>
        </w:rPr>
        <w:t>The public hearing will be held on December 23</w:t>
      </w:r>
      <w:r w:rsidR="001170C2" w:rsidRPr="001170C2">
        <w:rPr>
          <w:bCs/>
          <w:vertAlign w:val="superscript"/>
        </w:rPr>
        <w:t>rd</w:t>
      </w:r>
      <w:r w:rsidR="001170C2">
        <w:rPr>
          <w:bCs/>
        </w:rPr>
        <w:t>.</w:t>
      </w:r>
    </w:p>
    <w:p w14:paraId="18B743AC" w14:textId="2E179E20" w:rsidR="00F45263" w:rsidRPr="00F45263" w:rsidRDefault="00F45263" w:rsidP="00F45263">
      <w:pPr>
        <w:pStyle w:val="ListParagraph"/>
        <w:numPr>
          <w:ilvl w:val="2"/>
          <w:numId w:val="1"/>
        </w:numPr>
        <w:rPr>
          <w:bCs/>
        </w:rPr>
      </w:pPr>
      <w:r>
        <w:rPr>
          <w:bCs/>
        </w:rPr>
        <w:t>2023 National Electrical Code with no a</w:t>
      </w:r>
      <w:r w:rsidRPr="00F45263">
        <w:rPr>
          <w:bCs/>
        </w:rPr>
        <w:t>mendments</w:t>
      </w:r>
    </w:p>
    <w:p w14:paraId="6230FFDF" w14:textId="0FD4482F" w:rsidR="00F45263" w:rsidRPr="00F45263" w:rsidRDefault="00F45263" w:rsidP="00F45263">
      <w:pPr>
        <w:pStyle w:val="ListParagraph"/>
        <w:numPr>
          <w:ilvl w:val="2"/>
          <w:numId w:val="1"/>
        </w:numPr>
        <w:rPr>
          <w:bCs/>
        </w:rPr>
      </w:pPr>
      <w:r w:rsidRPr="00F45263">
        <w:rPr>
          <w:bCs/>
        </w:rPr>
        <w:t>2025 Amendment to the 2018 International Building Code2015 International Energy Conservation Code with Georgia Amendments</w:t>
      </w:r>
    </w:p>
    <w:p w14:paraId="63A3B628" w14:textId="3E038F83" w:rsidR="00AB30D1" w:rsidRPr="00AB30D1" w:rsidRDefault="00AB30D1" w:rsidP="00AB30D1">
      <w:pPr>
        <w:pStyle w:val="ListParagraph"/>
        <w:numPr>
          <w:ilvl w:val="1"/>
          <w:numId w:val="1"/>
        </w:numPr>
        <w:rPr>
          <w:bCs/>
        </w:rPr>
      </w:pPr>
      <w:r w:rsidRPr="00AB30D1">
        <w:rPr>
          <w:bCs/>
        </w:rPr>
        <w:t xml:space="preserve">Taxi </w:t>
      </w:r>
      <w:r>
        <w:rPr>
          <w:bCs/>
        </w:rPr>
        <w:t>Express</w:t>
      </w:r>
      <w:r w:rsidRPr="00AB30D1">
        <w:rPr>
          <w:bCs/>
        </w:rPr>
        <w:t xml:space="preserve"> 202</w:t>
      </w:r>
      <w:r>
        <w:rPr>
          <w:bCs/>
        </w:rPr>
        <w:t>5</w:t>
      </w:r>
      <w:r w:rsidRPr="00AB30D1">
        <w:rPr>
          <w:bCs/>
        </w:rPr>
        <w:t xml:space="preserve"> taxicab license renewal (may approve or deny).</w:t>
      </w:r>
    </w:p>
    <w:p w14:paraId="0CFC9C6B" w14:textId="441BDC63" w:rsidR="00AB30D1" w:rsidRDefault="0062023F" w:rsidP="00A046EF">
      <w:pPr>
        <w:pStyle w:val="ListParagraph"/>
        <w:numPr>
          <w:ilvl w:val="1"/>
          <w:numId w:val="1"/>
        </w:numPr>
        <w:spacing w:after="0" w:line="240" w:lineRule="auto"/>
        <w:jc w:val="both"/>
        <w:rPr>
          <w:bCs/>
        </w:rPr>
      </w:pPr>
      <w:r>
        <w:rPr>
          <w:bCs/>
        </w:rPr>
        <w:t>Recommendation from the Director of Water and Sewer to award the replacement of existing filter media with granular activated carbon at the Mauldin Road Water Treatment Plant (Project 23120.03) to the lowest bidder, Rehab Construction Company, Inc., in the amount of $2,670,602.</w:t>
      </w:r>
    </w:p>
    <w:p w14:paraId="29C6C101" w14:textId="77777777" w:rsidR="00B14D9E" w:rsidRDefault="00B14D9E" w:rsidP="00B14D9E">
      <w:pPr>
        <w:pStyle w:val="ListParagraph"/>
        <w:ind w:left="1440"/>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77A81070" w14:textId="77777777" w:rsidR="00A77F3B" w:rsidRDefault="00A77F3B" w:rsidP="00A77F3B">
      <w:pPr>
        <w:pStyle w:val="ListParagraph"/>
      </w:pP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E760F35"/>
    <w:multiLevelType w:val="hybridMultilevel"/>
    <w:tmpl w:val="39FCCC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1"/>
  </w:num>
  <w:num w:numId="2" w16cid:durableId="2022123935">
    <w:abstractNumId w:val="6"/>
  </w:num>
  <w:num w:numId="3" w16cid:durableId="545994554">
    <w:abstractNumId w:val="7"/>
  </w:num>
  <w:num w:numId="4" w16cid:durableId="573517465">
    <w:abstractNumId w:val="8"/>
  </w:num>
  <w:num w:numId="5" w16cid:durableId="162548606">
    <w:abstractNumId w:val="0"/>
  </w:num>
  <w:num w:numId="6" w16cid:durableId="1964573391">
    <w:abstractNumId w:val="3"/>
  </w:num>
  <w:num w:numId="7" w16cid:durableId="164554836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4"/>
  </w:num>
  <w:num w:numId="9" w16cid:durableId="1142621373">
    <w:abstractNumId w:val="4"/>
  </w:num>
  <w:num w:numId="10" w16cid:durableId="1177697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65200"/>
    <w:rsid w:val="000E0412"/>
    <w:rsid w:val="001170C2"/>
    <w:rsid w:val="00135ED3"/>
    <w:rsid w:val="002222BB"/>
    <w:rsid w:val="00333036"/>
    <w:rsid w:val="00357E06"/>
    <w:rsid w:val="003C2105"/>
    <w:rsid w:val="00440799"/>
    <w:rsid w:val="004734DD"/>
    <w:rsid w:val="004C7EE6"/>
    <w:rsid w:val="004D1742"/>
    <w:rsid w:val="00521F32"/>
    <w:rsid w:val="0054379B"/>
    <w:rsid w:val="0062023F"/>
    <w:rsid w:val="007053F0"/>
    <w:rsid w:val="007502AF"/>
    <w:rsid w:val="007533E7"/>
    <w:rsid w:val="00755A3B"/>
    <w:rsid w:val="007742C0"/>
    <w:rsid w:val="0078436D"/>
    <w:rsid w:val="00874DBB"/>
    <w:rsid w:val="008F5A3B"/>
    <w:rsid w:val="00904F6C"/>
    <w:rsid w:val="0093593A"/>
    <w:rsid w:val="00947CA4"/>
    <w:rsid w:val="00A046EF"/>
    <w:rsid w:val="00A506AE"/>
    <w:rsid w:val="00A77F3B"/>
    <w:rsid w:val="00AA1D5B"/>
    <w:rsid w:val="00AB30D1"/>
    <w:rsid w:val="00AE63AD"/>
    <w:rsid w:val="00B14D9E"/>
    <w:rsid w:val="00CC5E68"/>
    <w:rsid w:val="00D136AC"/>
    <w:rsid w:val="00D454ED"/>
    <w:rsid w:val="00DD05B6"/>
    <w:rsid w:val="00EF7B0E"/>
    <w:rsid w:val="00F1798A"/>
    <w:rsid w:val="00F241FF"/>
    <w:rsid w:val="00F45263"/>
    <w:rsid w:val="00F7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7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dcterms:created xsi:type="dcterms:W3CDTF">2024-12-06T19:09:00Z</dcterms:created>
  <dcterms:modified xsi:type="dcterms:W3CDTF">2024-12-06T19:09:00Z</dcterms:modified>
</cp:coreProperties>
</file>